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C0201" w14:textId="77777777" w:rsidR="00CB7D2A" w:rsidRPr="00D4483D" w:rsidRDefault="00CB7D2A" w:rsidP="00CB7D2A">
      <w:pPr>
        <w:jc w:val="center"/>
      </w:pPr>
      <w:r>
        <w:rPr>
          <w:b/>
          <w:sz w:val="28"/>
          <w:szCs w:val="28"/>
        </w:rPr>
        <w:t>Dealing with Biblical Ignorance</w:t>
      </w:r>
    </w:p>
    <w:p w14:paraId="6165CD9B" w14:textId="77777777" w:rsidR="00CB7D2A" w:rsidRDefault="00CB7D2A" w:rsidP="00CB7D2A">
      <w:pPr>
        <w:jc w:val="center"/>
      </w:pPr>
      <w:r w:rsidRPr="007E59E5">
        <w:t>“</w:t>
      </w:r>
      <w:r>
        <w:t>Protecting truth by addressing error.</w:t>
      </w:r>
      <w:r w:rsidRPr="007E59E5">
        <w:t>”</w:t>
      </w:r>
    </w:p>
    <w:p w14:paraId="00CB8C44" w14:textId="36CF1022" w:rsidR="00A24181" w:rsidRDefault="004608EF">
      <w:r>
        <w:rPr>
          <w:noProof/>
        </w:rPr>
        <mc:AlternateContent>
          <mc:Choice Requires="wps">
            <w:drawing>
              <wp:anchor distT="0" distB="0" distL="114300" distR="114300" simplePos="0" relativeHeight="251659264" behindDoc="0" locked="0" layoutInCell="1" allowOverlap="1" wp14:anchorId="28576002" wp14:editId="239126FC">
                <wp:simplePos x="0" y="0"/>
                <wp:positionH relativeFrom="column">
                  <wp:posOffset>-193040</wp:posOffset>
                </wp:positionH>
                <wp:positionV relativeFrom="paragraph">
                  <wp:posOffset>107950</wp:posOffset>
                </wp:positionV>
                <wp:extent cx="6353810" cy="2438400"/>
                <wp:effectExtent l="0" t="0" r="8890" b="12700"/>
                <wp:wrapNone/>
                <wp:docPr id="1" name="Text Box 1"/>
                <wp:cNvGraphicFramePr/>
                <a:graphic xmlns:a="http://schemas.openxmlformats.org/drawingml/2006/main">
                  <a:graphicData uri="http://schemas.microsoft.com/office/word/2010/wordprocessingShape">
                    <wps:wsp>
                      <wps:cNvSpPr txBox="1"/>
                      <wps:spPr>
                        <a:xfrm>
                          <a:off x="0" y="0"/>
                          <a:ext cx="6353810" cy="2438400"/>
                        </a:xfrm>
                        <a:prstGeom prst="rect">
                          <a:avLst/>
                        </a:prstGeom>
                        <a:solidFill>
                          <a:schemeClr val="lt1"/>
                        </a:solidFill>
                        <a:ln w="12700">
                          <a:solidFill>
                            <a:schemeClr val="tx1"/>
                          </a:solidFill>
                        </a:ln>
                      </wps:spPr>
                      <wps:txbx>
                        <w:txbxContent>
                          <w:p w14:paraId="7A41C253" w14:textId="77777777" w:rsidR="00E442ED" w:rsidRPr="00E442ED" w:rsidRDefault="00E442ED" w:rsidP="00E442ED">
                            <w:pPr>
                              <w:rPr>
                                <w:color w:val="000000" w:themeColor="text1"/>
                              </w:rPr>
                            </w:pPr>
                            <w:r w:rsidRPr="00E442ED">
                              <w:rPr>
                                <w:b/>
                                <w:bCs/>
                                <w:color w:val="000000" w:themeColor="text1"/>
                              </w:rPr>
                              <w:t>Text</w:t>
                            </w:r>
                            <w:r w:rsidRPr="00E442ED">
                              <w:rPr>
                                <w:color w:val="000000" w:themeColor="text1"/>
                              </w:rPr>
                              <w:t xml:space="preserve">: </w:t>
                            </w:r>
                            <w:r w:rsidRPr="00E442ED">
                              <w:rPr>
                                <w:b/>
                                <w:bCs/>
                                <w:color w:val="000000" w:themeColor="text1"/>
                              </w:rPr>
                              <w:t>Mark 12:18-27</w:t>
                            </w:r>
                            <w:r w:rsidRPr="00E442ED">
                              <w:rPr>
                                <w:color w:val="000000" w:themeColor="text1"/>
                              </w:rPr>
                              <w:t>, “</w:t>
                            </w:r>
                            <w:r w:rsidRPr="00E442ED">
                              <w:rPr>
                                <w:rFonts w:cs="Calibri"/>
                                <w:b/>
                                <w:color w:val="000000" w:themeColor="text1"/>
                                <w:vertAlign w:val="superscript"/>
                              </w:rPr>
                              <w:t>18 </w:t>
                            </w:r>
                            <w:r w:rsidRPr="00E442ED">
                              <w:rPr>
                                <w:rFonts w:cs="Calibri"/>
                                <w:color w:val="000000" w:themeColor="text1"/>
                              </w:rPr>
                              <w:t xml:space="preserve">And Sadducees came to him, who say that there is no resurrection. And they asked him a question, saying, </w:t>
                            </w:r>
                            <w:r w:rsidRPr="00E442ED">
                              <w:rPr>
                                <w:rFonts w:cs="Calibri"/>
                                <w:b/>
                                <w:color w:val="000000" w:themeColor="text1"/>
                                <w:vertAlign w:val="superscript"/>
                              </w:rPr>
                              <w:t>19 </w:t>
                            </w:r>
                            <w:r w:rsidRPr="00E442ED">
                              <w:rPr>
                                <w:rFonts w:cs="Calibri"/>
                                <w:color w:val="000000" w:themeColor="text1"/>
                              </w:rPr>
                              <w:t xml:space="preserve">“Teacher, Moses wrote for us that if a man’s brother dies and leaves a wife, but leaves no child, the man must take the widow and raise up offspring for his brother. </w:t>
                            </w:r>
                            <w:r w:rsidRPr="00E442ED">
                              <w:rPr>
                                <w:rFonts w:cs="Calibri"/>
                                <w:b/>
                                <w:color w:val="000000" w:themeColor="text1"/>
                                <w:vertAlign w:val="superscript"/>
                              </w:rPr>
                              <w:t>20 </w:t>
                            </w:r>
                            <w:r w:rsidRPr="00E442ED">
                              <w:rPr>
                                <w:rFonts w:cs="Calibri"/>
                                <w:color w:val="000000" w:themeColor="text1"/>
                              </w:rPr>
                              <w:t xml:space="preserve">There were seven brothers; the first took a wife, and when he died left no offspring. </w:t>
                            </w:r>
                            <w:r w:rsidRPr="00E442ED">
                              <w:rPr>
                                <w:rFonts w:cs="Calibri"/>
                                <w:b/>
                                <w:color w:val="000000" w:themeColor="text1"/>
                                <w:vertAlign w:val="superscript"/>
                              </w:rPr>
                              <w:t>21 </w:t>
                            </w:r>
                            <w:r w:rsidRPr="00E442ED">
                              <w:rPr>
                                <w:rFonts w:cs="Calibri"/>
                                <w:color w:val="000000" w:themeColor="text1"/>
                              </w:rPr>
                              <w:t xml:space="preserve">And the second took her, and died, leaving no offspring. And the third likewise. </w:t>
                            </w:r>
                            <w:r w:rsidRPr="00E442ED">
                              <w:rPr>
                                <w:rFonts w:cs="Calibri"/>
                                <w:b/>
                                <w:color w:val="000000" w:themeColor="text1"/>
                                <w:vertAlign w:val="superscript"/>
                              </w:rPr>
                              <w:t>22 </w:t>
                            </w:r>
                            <w:r w:rsidRPr="00E442ED">
                              <w:rPr>
                                <w:rFonts w:cs="Calibri"/>
                                <w:color w:val="000000" w:themeColor="text1"/>
                              </w:rPr>
                              <w:t xml:space="preserve">And the seven left no offspring. Last of all the woman also died. </w:t>
                            </w:r>
                            <w:r w:rsidRPr="00E442ED">
                              <w:rPr>
                                <w:rFonts w:cs="Calibri"/>
                                <w:b/>
                                <w:color w:val="000000" w:themeColor="text1"/>
                                <w:vertAlign w:val="superscript"/>
                              </w:rPr>
                              <w:t>23 </w:t>
                            </w:r>
                            <w:r w:rsidRPr="00E442ED">
                              <w:rPr>
                                <w:rFonts w:cs="Calibri"/>
                                <w:color w:val="000000" w:themeColor="text1"/>
                              </w:rPr>
                              <w:t xml:space="preserve">In the resurrection, when they rise again, whose wife will she be? For the seven had her as wife.” </w:t>
                            </w:r>
                          </w:p>
                          <w:p w14:paraId="47C8DA8B" w14:textId="70AA858A" w:rsidR="00E442ED" w:rsidRPr="00E442ED" w:rsidRDefault="00E442ED" w:rsidP="00E442ED">
                            <w:pPr>
                              <w:ind w:firstLine="240"/>
                              <w:jc w:val="both"/>
                              <w:rPr>
                                <w:rFonts w:cs="Calibri"/>
                                <w:color w:val="000000" w:themeColor="text1"/>
                              </w:rPr>
                            </w:pPr>
                            <w:r w:rsidRPr="00E442ED">
                              <w:rPr>
                                <w:rFonts w:cs="Calibri"/>
                                <w:b/>
                                <w:color w:val="000000" w:themeColor="text1"/>
                                <w:vertAlign w:val="superscript"/>
                              </w:rPr>
                              <w:t>24 </w:t>
                            </w:r>
                            <w:r w:rsidRPr="00E442ED">
                              <w:rPr>
                                <w:rFonts w:cs="Calibri"/>
                                <w:color w:val="000000" w:themeColor="text1"/>
                              </w:rPr>
                              <w:t xml:space="preserve">Jesus said to them, “Is this not the reason you are wrong, because you know neither the Scriptures nor the power of God? </w:t>
                            </w:r>
                            <w:r w:rsidRPr="00E442ED">
                              <w:rPr>
                                <w:rFonts w:cs="Calibri"/>
                                <w:b/>
                                <w:color w:val="000000" w:themeColor="text1"/>
                                <w:vertAlign w:val="superscript"/>
                              </w:rPr>
                              <w:t>25 </w:t>
                            </w:r>
                            <w:r w:rsidRPr="00E442ED">
                              <w:rPr>
                                <w:rFonts w:cs="Calibri"/>
                                <w:color w:val="000000" w:themeColor="text1"/>
                              </w:rPr>
                              <w:t xml:space="preserve">For when they rise from the dead, they neither marry nor are given in marriage, but are like angels in heaven. </w:t>
                            </w:r>
                            <w:r w:rsidRPr="00E442ED">
                              <w:rPr>
                                <w:rFonts w:cs="Calibri"/>
                                <w:b/>
                                <w:color w:val="000000" w:themeColor="text1"/>
                                <w:vertAlign w:val="superscript"/>
                              </w:rPr>
                              <w:t>26 </w:t>
                            </w:r>
                            <w:r w:rsidRPr="00E442ED">
                              <w:rPr>
                                <w:rFonts w:cs="Calibri"/>
                                <w:color w:val="000000" w:themeColor="text1"/>
                              </w:rPr>
                              <w:t xml:space="preserve">And as for the dead being raised, have you not read in the book of Moses, in the passage about the bush, how God spoke to him, saying, ‘I am the God of Abraham, and the God of Isaac, and the God of Jacob’? </w:t>
                            </w:r>
                            <w:r w:rsidRPr="00E442ED">
                              <w:rPr>
                                <w:rFonts w:cs="Calibri"/>
                                <w:b/>
                                <w:color w:val="000000" w:themeColor="text1"/>
                                <w:vertAlign w:val="superscript"/>
                              </w:rPr>
                              <w:t>27 </w:t>
                            </w:r>
                            <w:r w:rsidRPr="00E442ED">
                              <w:rPr>
                                <w:rFonts w:cs="Calibri"/>
                                <w:color w:val="000000" w:themeColor="text1"/>
                              </w:rPr>
                              <w:t>He is not God of the dead, but of the living. You are quite wrong.”</w:t>
                            </w:r>
                            <w:r w:rsidRPr="00E442ED">
                              <w:rPr>
                                <w:rFonts w:cs="Calibri"/>
                                <w:color w:val="000000" w:themeColor="text1"/>
                              </w:rPr>
                              <w:t xml:space="preserve"> </w:t>
                            </w:r>
                            <w:r w:rsidRPr="00E442ED">
                              <w:rPr>
                                <w:rFonts w:cs="Calibri"/>
                                <w:b/>
                                <w:bCs/>
                                <w:color w:val="000000" w:themeColor="text1"/>
                              </w:rPr>
                              <w:t>English Standard Version</w:t>
                            </w:r>
                          </w:p>
                          <w:p w14:paraId="77C79F87" w14:textId="77777777" w:rsidR="00E442ED" w:rsidRDefault="00E44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76002" id="_x0000_t202" coordsize="21600,21600" o:spt="202" path="m,l,21600r21600,l21600,xe">
                <v:stroke joinstyle="miter"/>
                <v:path gradientshapeok="t" o:connecttype="rect"/>
              </v:shapetype>
              <v:shape id="Text Box 1" o:spid="_x0000_s1026" type="#_x0000_t202" style="position:absolute;margin-left:-15.2pt;margin-top:8.5pt;width:500.3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" fillcolor="white [3201]" strokecolor="black [3213]" strokeweight="1pt">
                <v:textbox>
                  <w:txbxContent>
                    <w:p w14:paraId="7A41C253" w14:textId="77777777" w:rsidR="00E442ED" w:rsidRPr="00E442ED" w:rsidRDefault="00E442ED" w:rsidP="00E442ED">
                      <w:pPr>
                        <w:rPr>
                          <w:color w:val="000000" w:themeColor="text1"/>
                        </w:rPr>
                      </w:pPr>
                      <w:r w:rsidRPr="00E442ED">
                        <w:rPr>
                          <w:b/>
                          <w:bCs/>
                          <w:color w:val="000000" w:themeColor="text1"/>
                        </w:rPr>
                        <w:t>Text</w:t>
                      </w:r>
                      <w:r w:rsidRPr="00E442ED">
                        <w:rPr>
                          <w:color w:val="000000" w:themeColor="text1"/>
                        </w:rPr>
                        <w:t xml:space="preserve">: </w:t>
                      </w:r>
                      <w:r w:rsidRPr="00E442ED">
                        <w:rPr>
                          <w:b/>
                          <w:bCs/>
                          <w:color w:val="000000" w:themeColor="text1"/>
                        </w:rPr>
                        <w:t>Mark 12:18-27</w:t>
                      </w:r>
                      <w:r w:rsidRPr="00E442ED">
                        <w:rPr>
                          <w:color w:val="000000" w:themeColor="text1"/>
                        </w:rPr>
                        <w:t>, “</w:t>
                      </w:r>
                      <w:r w:rsidRPr="00E442ED">
                        <w:rPr>
                          <w:rFonts w:cs="Calibri"/>
                          <w:b/>
                          <w:color w:val="000000" w:themeColor="text1"/>
                          <w:vertAlign w:val="superscript"/>
                        </w:rPr>
                        <w:t>18 </w:t>
                      </w:r>
                      <w:r w:rsidRPr="00E442ED">
                        <w:rPr>
                          <w:rFonts w:cs="Calibri"/>
                          <w:color w:val="000000" w:themeColor="text1"/>
                        </w:rPr>
                        <w:t xml:space="preserve">And Sadducees came to him, who say that there is no resurrection. And they asked him a question, saying, </w:t>
                      </w:r>
                      <w:r w:rsidRPr="00E442ED">
                        <w:rPr>
                          <w:rFonts w:cs="Calibri"/>
                          <w:b/>
                          <w:color w:val="000000" w:themeColor="text1"/>
                          <w:vertAlign w:val="superscript"/>
                        </w:rPr>
                        <w:t>19 </w:t>
                      </w:r>
                      <w:r w:rsidRPr="00E442ED">
                        <w:rPr>
                          <w:rFonts w:cs="Calibri"/>
                          <w:color w:val="000000" w:themeColor="text1"/>
                        </w:rPr>
                        <w:t xml:space="preserve">“Teacher, Moses wrote for us that if a man’s brother dies and leaves a wife, but leaves no child, the man must take the widow and raise up offspring for his brother. </w:t>
                      </w:r>
                      <w:r w:rsidRPr="00E442ED">
                        <w:rPr>
                          <w:rFonts w:cs="Calibri"/>
                          <w:b/>
                          <w:color w:val="000000" w:themeColor="text1"/>
                          <w:vertAlign w:val="superscript"/>
                        </w:rPr>
                        <w:t>20 </w:t>
                      </w:r>
                      <w:r w:rsidRPr="00E442ED">
                        <w:rPr>
                          <w:rFonts w:cs="Calibri"/>
                          <w:color w:val="000000" w:themeColor="text1"/>
                        </w:rPr>
                        <w:t xml:space="preserve">There were seven brothers; the first took a wife, and when he died left no offspring. </w:t>
                      </w:r>
                      <w:r w:rsidRPr="00E442ED">
                        <w:rPr>
                          <w:rFonts w:cs="Calibri"/>
                          <w:b/>
                          <w:color w:val="000000" w:themeColor="text1"/>
                          <w:vertAlign w:val="superscript"/>
                        </w:rPr>
                        <w:t>21 </w:t>
                      </w:r>
                      <w:r w:rsidRPr="00E442ED">
                        <w:rPr>
                          <w:rFonts w:cs="Calibri"/>
                          <w:color w:val="000000" w:themeColor="text1"/>
                        </w:rPr>
                        <w:t xml:space="preserve">And the second took her, and died, leaving no offspring. And the third likewise. </w:t>
                      </w:r>
                      <w:r w:rsidRPr="00E442ED">
                        <w:rPr>
                          <w:rFonts w:cs="Calibri"/>
                          <w:b/>
                          <w:color w:val="000000" w:themeColor="text1"/>
                          <w:vertAlign w:val="superscript"/>
                        </w:rPr>
                        <w:t>22 </w:t>
                      </w:r>
                      <w:r w:rsidRPr="00E442ED">
                        <w:rPr>
                          <w:rFonts w:cs="Calibri"/>
                          <w:color w:val="000000" w:themeColor="text1"/>
                        </w:rPr>
                        <w:t xml:space="preserve">And the seven left no offspring. Last of all the woman also died. </w:t>
                      </w:r>
                      <w:r w:rsidRPr="00E442ED">
                        <w:rPr>
                          <w:rFonts w:cs="Calibri"/>
                          <w:b/>
                          <w:color w:val="000000" w:themeColor="text1"/>
                          <w:vertAlign w:val="superscript"/>
                        </w:rPr>
                        <w:t>23 </w:t>
                      </w:r>
                      <w:r w:rsidRPr="00E442ED">
                        <w:rPr>
                          <w:rFonts w:cs="Calibri"/>
                          <w:color w:val="000000" w:themeColor="text1"/>
                        </w:rPr>
                        <w:t xml:space="preserve">In the resurrection, when they rise again, whose wife will she be? For the seven had her as wife.” </w:t>
                      </w:r>
                    </w:p>
                    <w:p w14:paraId="47C8DA8B" w14:textId="70AA858A" w:rsidR="00E442ED" w:rsidRPr="00E442ED" w:rsidRDefault="00E442ED" w:rsidP="00E442ED">
                      <w:pPr>
                        <w:ind w:firstLine="240"/>
                        <w:jc w:val="both"/>
                        <w:rPr>
                          <w:rFonts w:cs="Calibri"/>
                          <w:color w:val="000000" w:themeColor="text1"/>
                        </w:rPr>
                      </w:pPr>
                      <w:r w:rsidRPr="00E442ED">
                        <w:rPr>
                          <w:rFonts w:cs="Calibri"/>
                          <w:b/>
                          <w:color w:val="000000" w:themeColor="text1"/>
                          <w:vertAlign w:val="superscript"/>
                        </w:rPr>
                        <w:t>24 </w:t>
                      </w:r>
                      <w:r w:rsidRPr="00E442ED">
                        <w:rPr>
                          <w:rFonts w:cs="Calibri"/>
                          <w:color w:val="000000" w:themeColor="text1"/>
                        </w:rPr>
                        <w:t xml:space="preserve">Jesus said to them, “Is this not the reason you are wrong, because you know neither the Scriptures nor the power of God? </w:t>
                      </w:r>
                      <w:r w:rsidRPr="00E442ED">
                        <w:rPr>
                          <w:rFonts w:cs="Calibri"/>
                          <w:b/>
                          <w:color w:val="000000" w:themeColor="text1"/>
                          <w:vertAlign w:val="superscript"/>
                        </w:rPr>
                        <w:t>25 </w:t>
                      </w:r>
                      <w:r w:rsidRPr="00E442ED">
                        <w:rPr>
                          <w:rFonts w:cs="Calibri"/>
                          <w:color w:val="000000" w:themeColor="text1"/>
                        </w:rPr>
                        <w:t xml:space="preserve">For when they rise from the dead, they neither marry nor are given in marriage, but are like angels in heaven. </w:t>
                      </w:r>
                      <w:r w:rsidRPr="00E442ED">
                        <w:rPr>
                          <w:rFonts w:cs="Calibri"/>
                          <w:b/>
                          <w:color w:val="000000" w:themeColor="text1"/>
                          <w:vertAlign w:val="superscript"/>
                        </w:rPr>
                        <w:t>26 </w:t>
                      </w:r>
                      <w:r w:rsidRPr="00E442ED">
                        <w:rPr>
                          <w:rFonts w:cs="Calibri"/>
                          <w:color w:val="000000" w:themeColor="text1"/>
                        </w:rPr>
                        <w:t xml:space="preserve">And as for the dead being raised, have you not read in the book of Moses, in the passage about the bush, how God spoke to him, saying, ‘I am the God of Abraham, and the God of Isaac, and the God of Jacob’? </w:t>
                      </w:r>
                      <w:r w:rsidRPr="00E442ED">
                        <w:rPr>
                          <w:rFonts w:cs="Calibri"/>
                          <w:b/>
                          <w:color w:val="000000" w:themeColor="text1"/>
                          <w:vertAlign w:val="superscript"/>
                        </w:rPr>
                        <w:t>27 </w:t>
                      </w:r>
                      <w:r w:rsidRPr="00E442ED">
                        <w:rPr>
                          <w:rFonts w:cs="Calibri"/>
                          <w:color w:val="000000" w:themeColor="text1"/>
                        </w:rPr>
                        <w:t>He is not God of the dead, but of the living. You are quite wrong.”</w:t>
                      </w:r>
                      <w:r w:rsidRPr="00E442ED">
                        <w:rPr>
                          <w:rFonts w:cs="Calibri"/>
                          <w:color w:val="000000" w:themeColor="text1"/>
                        </w:rPr>
                        <w:t xml:space="preserve"> </w:t>
                      </w:r>
                      <w:r w:rsidRPr="00E442ED">
                        <w:rPr>
                          <w:rFonts w:cs="Calibri"/>
                          <w:b/>
                          <w:bCs/>
                          <w:color w:val="000000" w:themeColor="text1"/>
                        </w:rPr>
                        <w:t>English Standard Version</w:t>
                      </w:r>
                    </w:p>
                    <w:p w14:paraId="77C79F87" w14:textId="77777777" w:rsidR="00E442ED" w:rsidRDefault="00E442ED"/>
                  </w:txbxContent>
                </v:textbox>
              </v:shape>
            </w:pict>
          </mc:Fallback>
        </mc:AlternateContent>
      </w:r>
    </w:p>
    <w:p w14:paraId="30D7087E" w14:textId="70EFB3BB" w:rsidR="00A24181" w:rsidRDefault="00A24181"/>
    <w:p w14:paraId="394C4C43" w14:textId="1FCA59B3" w:rsidR="00A24181" w:rsidRDefault="00A24181"/>
    <w:p w14:paraId="5A57B7E0" w14:textId="44ECA500" w:rsidR="00A24181" w:rsidRDefault="00A24181"/>
    <w:p w14:paraId="0DB80279" w14:textId="100F622D" w:rsidR="00CB7D2A" w:rsidRDefault="00CB7D2A"/>
    <w:p w14:paraId="393608C1" w14:textId="30535CE8" w:rsidR="00A24181" w:rsidRDefault="00A24181"/>
    <w:p w14:paraId="0920040E" w14:textId="2C484369" w:rsidR="00A24181" w:rsidRDefault="00A24181"/>
    <w:p w14:paraId="6B4EE111" w14:textId="4C1D45C8" w:rsidR="00A24181" w:rsidRDefault="00A24181"/>
    <w:p w14:paraId="1A0AE632" w14:textId="2F2DCC27" w:rsidR="00A24181" w:rsidRDefault="00A24181"/>
    <w:p w14:paraId="0AFDD2A8" w14:textId="46872C61" w:rsidR="00A24181" w:rsidRDefault="00A24181"/>
    <w:p w14:paraId="4ABE6BAA" w14:textId="06353E37" w:rsidR="00A24181" w:rsidRDefault="00A24181"/>
    <w:p w14:paraId="43A07535" w14:textId="7DBD590D" w:rsidR="00A24181" w:rsidRDefault="00A24181"/>
    <w:p w14:paraId="640E5004" w14:textId="142092E1" w:rsidR="00A24181" w:rsidRDefault="00A24181"/>
    <w:p w14:paraId="40AF8B05" w14:textId="29750B05" w:rsidR="00A24181" w:rsidRDefault="00A24181"/>
    <w:p w14:paraId="0A348E3E" w14:textId="1D41A8AF" w:rsidR="00A24181" w:rsidRDefault="00A24181"/>
    <w:p w14:paraId="30488513" w14:textId="6925F714" w:rsidR="00A24181" w:rsidRDefault="00A24181"/>
    <w:p w14:paraId="29B6DB88" w14:textId="6C96EBB2" w:rsidR="00A24181" w:rsidRDefault="00A24181" w:rsidP="00A24181">
      <w:pPr>
        <w:rPr>
          <w:rFonts w:cs="Calibri"/>
        </w:rPr>
      </w:pPr>
      <w:r w:rsidRPr="007869A1">
        <w:rPr>
          <w:rFonts w:cs="Calibri"/>
          <w:i/>
          <w:iCs/>
        </w:rPr>
        <w:t xml:space="preserve">When </w:t>
      </w:r>
      <w:r>
        <w:rPr>
          <w:rFonts w:cs="Calibri"/>
          <w:i/>
          <w:iCs/>
        </w:rPr>
        <w:t>confronted by biblical ignorance</w:t>
      </w:r>
      <w:r w:rsidRPr="007869A1">
        <w:rPr>
          <w:rFonts w:cs="Calibri"/>
        </w:rPr>
        <w:t>…</w:t>
      </w:r>
    </w:p>
    <w:p w14:paraId="74DCF5FC" w14:textId="77777777" w:rsidR="00A24181" w:rsidRPr="007869A1" w:rsidRDefault="00A24181" w:rsidP="00A24181">
      <w:pPr>
        <w:rPr>
          <w:rFonts w:cs="Calibri"/>
        </w:rPr>
      </w:pPr>
    </w:p>
    <w:p w14:paraId="7084978C" w14:textId="424E91FA" w:rsidR="00A24181" w:rsidRDefault="00A24181" w:rsidP="00A24181">
      <w:pPr>
        <w:rPr>
          <w:rFonts w:cs="Calibri"/>
          <w:b/>
          <w:bCs/>
        </w:rPr>
      </w:pPr>
      <w:r w:rsidRPr="0025089D">
        <w:rPr>
          <w:rFonts w:cs="Calibri"/>
          <w:b/>
          <w:bCs/>
        </w:rPr>
        <w:t>Point #1</w:t>
      </w:r>
      <w:r>
        <w:rPr>
          <w:rFonts w:cs="Calibri"/>
        </w:rPr>
        <w:t xml:space="preserve">: </w:t>
      </w:r>
      <w:r w:rsidRPr="00A24181">
        <w:rPr>
          <w:rFonts w:cs="Calibri"/>
          <w:b/>
          <w:bCs/>
          <w:sz w:val="28"/>
          <w:szCs w:val="28"/>
        </w:rPr>
        <w:t>Expect</w:t>
      </w:r>
      <w:r>
        <w:rPr>
          <w:rFonts w:cs="Calibri"/>
          <w:b/>
          <w:bCs/>
        </w:rPr>
        <w:t xml:space="preserve"> </w:t>
      </w:r>
      <w:r>
        <w:rPr>
          <w:rFonts w:cs="Calibri"/>
        </w:rPr>
        <w:t xml:space="preserve">______________________________________________________! </w:t>
      </w:r>
      <w:r w:rsidRPr="00A24181">
        <w:rPr>
          <w:rFonts w:cs="Calibri"/>
          <w:b/>
          <w:bCs/>
        </w:rPr>
        <w:t>v.18</w:t>
      </w:r>
      <w:r w:rsidR="00A33EFD">
        <w:rPr>
          <w:rFonts w:cs="Calibri"/>
          <w:b/>
          <w:bCs/>
        </w:rPr>
        <w:t>A</w:t>
      </w:r>
    </w:p>
    <w:p w14:paraId="6CBD12E8" w14:textId="2C8B3C34" w:rsidR="00EE04BD" w:rsidRDefault="00EE04BD" w:rsidP="00A24181">
      <w:pPr>
        <w:rPr>
          <w:rFonts w:cs="Calibri"/>
          <w:b/>
          <w:bCs/>
        </w:rPr>
      </w:pPr>
    </w:p>
    <w:p w14:paraId="74915C59" w14:textId="628015F0" w:rsidR="00EE04BD" w:rsidRDefault="00EE04BD" w:rsidP="00A24181">
      <w:pPr>
        <w:rPr>
          <w:rFonts w:cs="Calibri"/>
          <w:b/>
          <w:bCs/>
        </w:rPr>
      </w:pPr>
    </w:p>
    <w:p w14:paraId="66D67732" w14:textId="4CA79F4A" w:rsidR="00A33EFD" w:rsidRDefault="00A33EFD" w:rsidP="00A24181">
      <w:pPr>
        <w:rPr>
          <w:rFonts w:cs="Calibri"/>
          <w:b/>
          <w:bCs/>
        </w:rPr>
      </w:pPr>
    </w:p>
    <w:p w14:paraId="130243E0" w14:textId="58F2B207" w:rsidR="00A33EFD" w:rsidRDefault="00A33EFD" w:rsidP="00A24181">
      <w:pPr>
        <w:rPr>
          <w:rFonts w:cs="Calibri"/>
          <w:b/>
          <w:bCs/>
        </w:rPr>
      </w:pPr>
    </w:p>
    <w:p w14:paraId="71A4A596" w14:textId="77777777" w:rsidR="00A33EFD" w:rsidRDefault="00A33EFD" w:rsidP="00A24181">
      <w:pPr>
        <w:rPr>
          <w:rFonts w:cs="Calibri"/>
          <w:b/>
          <w:bCs/>
        </w:rPr>
      </w:pPr>
    </w:p>
    <w:p w14:paraId="6A280FD7" w14:textId="77777777" w:rsidR="00EE04BD" w:rsidRDefault="00EE04BD" w:rsidP="00EE04BD">
      <w:pPr>
        <w:rPr>
          <w:rFonts w:cs="Calibri"/>
        </w:rPr>
      </w:pPr>
      <w:r w:rsidRPr="007869A1">
        <w:rPr>
          <w:rFonts w:cs="Calibri"/>
          <w:i/>
          <w:iCs/>
        </w:rPr>
        <w:t xml:space="preserve">When </w:t>
      </w:r>
      <w:r>
        <w:rPr>
          <w:rFonts w:cs="Calibri"/>
          <w:i/>
          <w:iCs/>
        </w:rPr>
        <w:t>confronted by biblical ignorance</w:t>
      </w:r>
      <w:r w:rsidRPr="007869A1">
        <w:rPr>
          <w:rFonts w:cs="Calibri"/>
        </w:rPr>
        <w:t>…</w:t>
      </w:r>
    </w:p>
    <w:p w14:paraId="1DF493C8" w14:textId="77777777" w:rsidR="00EE04BD" w:rsidRPr="007869A1" w:rsidRDefault="00EE04BD" w:rsidP="00EE04BD">
      <w:pPr>
        <w:rPr>
          <w:rFonts w:cs="Calibri"/>
        </w:rPr>
      </w:pPr>
    </w:p>
    <w:p w14:paraId="53F49C96" w14:textId="7FCE13A0" w:rsidR="00EE04BD" w:rsidRDefault="00EE04BD" w:rsidP="00EE04BD">
      <w:pPr>
        <w:rPr>
          <w:rFonts w:cs="Calibri"/>
          <w:b/>
          <w:bCs/>
        </w:rPr>
      </w:pPr>
      <w:r w:rsidRPr="0025089D">
        <w:rPr>
          <w:rFonts w:cs="Calibri"/>
          <w:b/>
          <w:bCs/>
        </w:rPr>
        <w:t>Point #</w:t>
      </w:r>
      <w:r>
        <w:rPr>
          <w:rFonts w:cs="Calibri"/>
          <w:b/>
          <w:bCs/>
        </w:rPr>
        <w:t>2</w:t>
      </w:r>
      <w:r>
        <w:rPr>
          <w:rFonts w:cs="Calibri"/>
        </w:rPr>
        <w:t xml:space="preserve">: </w:t>
      </w:r>
      <w:r w:rsidR="00A33EFD">
        <w:rPr>
          <w:rFonts w:cs="Calibri"/>
          <w:b/>
          <w:bCs/>
          <w:sz w:val="28"/>
          <w:szCs w:val="28"/>
        </w:rPr>
        <w:t>Anticipate</w:t>
      </w:r>
      <w:r>
        <w:rPr>
          <w:rFonts w:cs="Calibri"/>
          <w:b/>
          <w:bCs/>
        </w:rPr>
        <w:t xml:space="preserve"> </w:t>
      </w:r>
      <w:r>
        <w:rPr>
          <w:rFonts w:cs="Calibri"/>
        </w:rPr>
        <w:t xml:space="preserve">_________________________________________________! </w:t>
      </w:r>
      <w:r w:rsidRPr="00A24181">
        <w:rPr>
          <w:rFonts w:cs="Calibri"/>
          <w:b/>
          <w:bCs/>
        </w:rPr>
        <w:t>v</w:t>
      </w:r>
      <w:r w:rsidR="00A33EFD">
        <w:rPr>
          <w:rFonts w:cs="Calibri"/>
          <w:b/>
          <w:bCs/>
        </w:rPr>
        <w:t>v</w:t>
      </w:r>
      <w:r w:rsidRPr="00A24181">
        <w:rPr>
          <w:rFonts w:cs="Calibri"/>
          <w:b/>
          <w:bCs/>
        </w:rPr>
        <w:t>.1</w:t>
      </w:r>
      <w:r w:rsidR="00A33EFD">
        <w:rPr>
          <w:rFonts w:cs="Calibri"/>
          <w:b/>
          <w:bCs/>
        </w:rPr>
        <w:t>8B-23</w:t>
      </w:r>
    </w:p>
    <w:p w14:paraId="2825B73F" w14:textId="49F3B28B" w:rsidR="00A33EFD" w:rsidRDefault="00A33EFD" w:rsidP="00EE04BD">
      <w:pPr>
        <w:rPr>
          <w:rFonts w:cs="Calibri"/>
          <w:b/>
          <w:bCs/>
        </w:rPr>
      </w:pPr>
    </w:p>
    <w:p w14:paraId="2515635A" w14:textId="409139E7" w:rsidR="00A33EFD" w:rsidRDefault="00A33EFD" w:rsidP="00EE04BD">
      <w:pPr>
        <w:rPr>
          <w:rFonts w:cs="Calibri"/>
          <w:b/>
          <w:bCs/>
        </w:rPr>
      </w:pPr>
    </w:p>
    <w:p w14:paraId="1E673454" w14:textId="784F3315" w:rsidR="00A33EFD" w:rsidRDefault="00A33EFD" w:rsidP="00EE04BD">
      <w:pPr>
        <w:rPr>
          <w:rFonts w:cs="Calibri"/>
          <w:b/>
          <w:bCs/>
        </w:rPr>
      </w:pPr>
    </w:p>
    <w:p w14:paraId="1167B228" w14:textId="522A5005" w:rsidR="00A33EFD" w:rsidRDefault="00A33EFD" w:rsidP="00EE04BD">
      <w:pPr>
        <w:rPr>
          <w:rFonts w:cs="Calibri"/>
          <w:b/>
          <w:bCs/>
        </w:rPr>
      </w:pPr>
    </w:p>
    <w:p w14:paraId="3C4C9F17" w14:textId="77777777" w:rsidR="00A33EFD" w:rsidRDefault="00A33EFD" w:rsidP="00EE04BD">
      <w:pPr>
        <w:rPr>
          <w:rFonts w:cs="Calibri"/>
          <w:b/>
          <w:bCs/>
        </w:rPr>
      </w:pPr>
    </w:p>
    <w:p w14:paraId="56C5CB93" w14:textId="77777777" w:rsidR="00A33EFD" w:rsidRDefault="00A33EFD" w:rsidP="00A33EFD">
      <w:pPr>
        <w:rPr>
          <w:rFonts w:cs="Calibri"/>
        </w:rPr>
      </w:pPr>
      <w:r w:rsidRPr="007869A1">
        <w:rPr>
          <w:rFonts w:cs="Calibri"/>
          <w:i/>
          <w:iCs/>
        </w:rPr>
        <w:t xml:space="preserve">When </w:t>
      </w:r>
      <w:r>
        <w:rPr>
          <w:rFonts w:cs="Calibri"/>
          <w:i/>
          <w:iCs/>
        </w:rPr>
        <w:t>confronted by biblical ignorance</w:t>
      </w:r>
      <w:r w:rsidRPr="007869A1">
        <w:rPr>
          <w:rFonts w:cs="Calibri"/>
        </w:rPr>
        <w:t>…</w:t>
      </w:r>
    </w:p>
    <w:p w14:paraId="7D1FAA0E" w14:textId="77777777" w:rsidR="00A33EFD" w:rsidRPr="007869A1" w:rsidRDefault="00A33EFD" w:rsidP="00A33EFD">
      <w:pPr>
        <w:rPr>
          <w:rFonts w:cs="Calibri"/>
        </w:rPr>
      </w:pPr>
    </w:p>
    <w:p w14:paraId="42CBCB41" w14:textId="1FD3CCCD" w:rsidR="00A33EFD" w:rsidRPr="00A24181" w:rsidRDefault="00A33EFD" w:rsidP="00A33EFD">
      <w:r w:rsidRPr="0025089D">
        <w:rPr>
          <w:rFonts w:cs="Calibri"/>
          <w:b/>
          <w:bCs/>
        </w:rPr>
        <w:t>Point #</w:t>
      </w:r>
      <w:r>
        <w:rPr>
          <w:rFonts w:cs="Calibri"/>
          <w:b/>
          <w:bCs/>
        </w:rPr>
        <w:t>3</w:t>
      </w:r>
      <w:r>
        <w:rPr>
          <w:rFonts w:cs="Calibri"/>
        </w:rPr>
        <w:t xml:space="preserve">: </w:t>
      </w:r>
      <w:r>
        <w:rPr>
          <w:rFonts w:cs="Calibri"/>
          <w:b/>
          <w:bCs/>
          <w:sz w:val="28"/>
          <w:szCs w:val="28"/>
        </w:rPr>
        <w:t>Point</w:t>
      </w:r>
      <w:r>
        <w:rPr>
          <w:rFonts w:cs="Calibri"/>
          <w:b/>
          <w:bCs/>
        </w:rPr>
        <w:t xml:space="preserve"> </w:t>
      </w:r>
      <w:r>
        <w:rPr>
          <w:rFonts w:cs="Calibri"/>
        </w:rPr>
        <w:t>________________________________________</w:t>
      </w:r>
      <w:r>
        <w:rPr>
          <w:rFonts w:cs="Calibri"/>
        </w:rPr>
        <w:t>_____</w:t>
      </w:r>
      <w:r>
        <w:rPr>
          <w:rFonts w:cs="Calibri"/>
        </w:rPr>
        <w:t xml:space="preserve">_________! </w:t>
      </w:r>
      <w:r w:rsidRPr="00A24181">
        <w:rPr>
          <w:rFonts w:cs="Calibri"/>
          <w:b/>
          <w:bCs/>
        </w:rPr>
        <w:t>v</w:t>
      </w:r>
      <w:r>
        <w:rPr>
          <w:rFonts w:cs="Calibri"/>
          <w:b/>
          <w:bCs/>
        </w:rPr>
        <w:t>v</w:t>
      </w:r>
      <w:r w:rsidRPr="00A24181">
        <w:rPr>
          <w:rFonts w:cs="Calibri"/>
          <w:b/>
          <w:bCs/>
        </w:rPr>
        <w:t>.</w:t>
      </w:r>
      <w:r>
        <w:rPr>
          <w:rFonts w:cs="Calibri"/>
          <w:b/>
          <w:bCs/>
        </w:rPr>
        <w:t>24</w:t>
      </w:r>
      <w:r>
        <w:rPr>
          <w:rFonts w:cs="Calibri"/>
          <w:b/>
          <w:bCs/>
        </w:rPr>
        <w:t>-2</w:t>
      </w:r>
      <w:r>
        <w:rPr>
          <w:rFonts w:cs="Calibri"/>
          <w:b/>
          <w:bCs/>
        </w:rPr>
        <w:t>7</w:t>
      </w:r>
    </w:p>
    <w:p w14:paraId="73C086F7" w14:textId="77777777" w:rsidR="00223878" w:rsidRDefault="00223878">
      <w:pPr>
        <w:rPr>
          <w:rFonts w:cs="Calibri"/>
          <w:b/>
          <w:bCs/>
        </w:rPr>
      </w:pPr>
    </w:p>
    <w:p w14:paraId="68830888" w14:textId="77777777" w:rsidR="00223878" w:rsidRDefault="00223878">
      <w:pPr>
        <w:rPr>
          <w:rFonts w:cs="Calibri"/>
          <w:b/>
          <w:bCs/>
        </w:rPr>
      </w:pPr>
    </w:p>
    <w:p w14:paraId="2B407C34" w14:textId="77777777" w:rsidR="00223878" w:rsidRDefault="00223878">
      <w:pPr>
        <w:rPr>
          <w:rFonts w:cs="Calibri"/>
          <w:b/>
          <w:bCs/>
        </w:rPr>
      </w:pPr>
    </w:p>
    <w:p w14:paraId="2C6D2E18" w14:textId="5F738640" w:rsidR="00223878" w:rsidRDefault="00223878">
      <w:pPr>
        <w:rPr>
          <w:rFonts w:cs="Calibri"/>
          <w:b/>
          <w:bCs/>
        </w:rPr>
      </w:pPr>
    </w:p>
    <w:p w14:paraId="438D26FB" w14:textId="77777777" w:rsidR="00FF0073" w:rsidRDefault="00FF0073">
      <w:pPr>
        <w:rPr>
          <w:rFonts w:cs="Calibri"/>
          <w:b/>
          <w:bCs/>
        </w:rPr>
      </w:pPr>
    </w:p>
    <w:p w14:paraId="2B80D81F" w14:textId="20CB119E" w:rsidR="00223878" w:rsidRPr="00223878" w:rsidRDefault="00223878">
      <w:pPr>
        <w:rPr>
          <w:rFonts w:cs="Calibri"/>
        </w:rPr>
      </w:pPr>
      <w:r>
        <w:rPr>
          <w:rFonts w:cs="Calibri"/>
          <w:b/>
          <w:bCs/>
        </w:rPr>
        <w:t>Corollary Verses</w:t>
      </w:r>
      <w:r>
        <w:rPr>
          <w:rFonts w:cs="Calibri"/>
        </w:rPr>
        <w:t xml:space="preserve">: 1 Corinthians 15:17-19; John 11:25-26; Deuteronomy 25:5-6; </w:t>
      </w:r>
      <w:r w:rsidR="008F2DD6">
        <w:rPr>
          <w:rFonts w:cs="Calibri"/>
        </w:rPr>
        <w:t xml:space="preserve">Psalm 139:7-12; </w:t>
      </w:r>
      <w:r w:rsidR="009E7E35">
        <w:rPr>
          <w:rFonts w:cs="Calibri"/>
        </w:rPr>
        <w:t xml:space="preserve">and </w:t>
      </w:r>
      <w:r w:rsidR="008F2DD6">
        <w:rPr>
          <w:rFonts w:cs="Calibri"/>
        </w:rPr>
        <w:t>Exodus 3:6</w:t>
      </w:r>
      <w:r w:rsidR="009E7E35">
        <w:rPr>
          <w:rFonts w:cs="Calibri"/>
        </w:rPr>
        <w:t xml:space="preserve">. </w:t>
      </w:r>
    </w:p>
    <w:p w14:paraId="74BA2239" w14:textId="7DF83897" w:rsidR="00223878" w:rsidRDefault="00223878">
      <w:pPr>
        <w:rPr>
          <w:rFonts w:cs="Calibri"/>
          <w:b/>
          <w:bCs/>
        </w:rPr>
      </w:pPr>
    </w:p>
    <w:p w14:paraId="0899F32D" w14:textId="77777777" w:rsidR="00567A11" w:rsidRPr="00633B0E" w:rsidRDefault="00567A11" w:rsidP="00567A11">
      <w:r w:rsidRPr="00116AB5">
        <w:rPr>
          <w:b/>
          <w:sz w:val="36"/>
          <w:szCs w:val="36"/>
        </w:rPr>
        <w:t>Application Questions</w:t>
      </w:r>
    </w:p>
    <w:p w14:paraId="369FF52A" w14:textId="6292CCD8" w:rsidR="008F2DD6" w:rsidRDefault="00567A11" w:rsidP="00567A11">
      <w: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34C9647E" w14:textId="2D211070" w:rsidR="00567A11" w:rsidRDefault="00567A11" w:rsidP="00567A11"/>
    <w:p w14:paraId="68806A48" w14:textId="34FC85B3" w:rsidR="00567A11" w:rsidRDefault="006B6922" w:rsidP="00567A11">
      <w:pPr>
        <w:pStyle w:val="ListParagraph"/>
        <w:numPr>
          <w:ilvl w:val="0"/>
          <w:numId w:val="1"/>
        </w:numPr>
        <w:rPr>
          <w:rFonts w:cs="Calibri"/>
        </w:rPr>
      </w:pPr>
      <w:r>
        <w:rPr>
          <w:rFonts w:cs="Calibri"/>
          <w:b/>
          <w:bCs/>
        </w:rPr>
        <w:t xml:space="preserve">Read </w:t>
      </w:r>
      <w:r w:rsidRPr="00B22F72">
        <w:rPr>
          <w:rFonts w:cs="Calibri"/>
          <w:b/>
          <w:bCs/>
        </w:rPr>
        <w:t>1 Corinthians 15:3-11</w:t>
      </w:r>
      <w:r w:rsidR="00B22F72">
        <w:rPr>
          <w:rFonts w:cs="Calibri"/>
        </w:rPr>
        <w:t xml:space="preserve">, </w:t>
      </w:r>
      <w:r w:rsidR="00B22F72" w:rsidRPr="00B22F72">
        <w:rPr>
          <w:rFonts w:cs="Calibri"/>
          <w:b/>
          <w:bCs/>
        </w:rPr>
        <w:t>12-19</w:t>
      </w:r>
      <w:r w:rsidR="00B22F72">
        <w:rPr>
          <w:rFonts w:cs="Calibri"/>
        </w:rPr>
        <w:t xml:space="preserve">; and </w:t>
      </w:r>
      <w:r w:rsidR="00B22F72" w:rsidRPr="00B22F72">
        <w:rPr>
          <w:rFonts w:cs="Calibri"/>
          <w:b/>
          <w:bCs/>
        </w:rPr>
        <w:t>35-49</w:t>
      </w:r>
      <w:r w:rsidR="00B22F72">
        <w:rPr>
          <w:rFonts w:cs="Calibri"/>
        </w:rPr>
        <w:t xml:space="preserve"> then answer the following questions. What evidence exists to support the belief in the resurrection of Jesus Christ? What are the consequences if the resurrection is not real? How will our physical glorified bodies be different from our current physical bodies after we have been raised from the dead?</w:t>
      </w:r>
    </w:p>
    <w:p w14:paraId="56A1E9C9" w14:textId="1ED41F81" w:rsidR="00B22F72" w:rsidRDefault="00B22F72" w:rsidP="00B22F72">
      <w:pPr>
        <w:ind w:left="360"/>
        <w:rPr>
          <w:rFonts w:cs="Calibri"/>
        </w:rPr>
      </w:pPr>
    </w:p>
    <w:p w14:paraId="4AC965A3" w14:textId="2B4D0CE3" w:rsidR="00B22F72" w:rsidRDefault="00B22F72" w:rsidP="00B22F72">
      <w:pPr>
        <w:ind w:left="360"/>
        <w:rPr>
          <w:rFonts w:cs="Calibri"/>
        </w:rPr>
      </w:pPr>
    </w:p>
    <w:p w14:paraId="45F41ECE" w14:textId="0F9589CD" w:rsidR="00B22F72" w:rsidRDefault="00B22F72" w:rsidP="00B22F72">
      <w:pPr>
        <w:ind w:left="360"/>
        <w:rPr>
          <w:rFonts w:cs="Calibri"/>
        </w:rPr>
      </w:pPr>
    </w:p>
    <w:p w14:paraId="76D438E3" w14:textId="77777777" w:rsidR="00C9483F" w:rsidRDefault="00C9483F" w:rsidP="00B22F72">
      <w:pPr>
        <w:ind w:left="360"/>
        <w:rPr>
          <w:rFonts w:cs="Calibri"/>
        </w:rPr>
      </w:pPr>
    </w:p>
    <w:p w14:paraId="00E21C3F" w14:textId="77777777" w:rsidR="00B22F72" w:rsidRPr="00B22F72" w:rsidRDefault="00B22F72" w:rsidP="00B22F72">
      <w:pPr>
        <w:ind w:left="360"/>
        <w:rPr>
          <w:rFonts w:cs="Calibri"/>
        </w:rPr>
      </w:pPr>
    </w:p>
    <w:p w14:paraId="044944ED" w14:textId="0AA6A2A0" w:rsidR="00260447" w:rsidRPr="00260447" w:rsidRDefault="00B22F72" w:rsidP="00260447">
      <w:pPr>
        <w:pStyle w:val="ListParagraph"/>
        <w:numPr>
          <w:ilvl w:val="0"/>
          <w:numId w:val="1"/>
        </w:numPr>
        <w:rPr>
          <w:rFonts w:cs="Calibri"/>
          <w:b/>
          <w:bCs/>
        </w:rPr>
      </w:pPr>
      <w:r w:rsidRPr="00260447">
        <w:rPr>
          <w:rFonts w:cs="Calibri"/>
        </w:rPr>
        <w:t xml:space="preserve">Read </w:t>
      </w:r>
      <w:r w:rsidRPr="00260447">
        <w:rPr>
          <w:rFonts w:cs="Calibri"/>
          <w:b/>
          <w:bCs/>
        </w:rPr>
        <w:t>John 11:25-26</w:t>
      </w:r>
      <w:r w:rsidR="00260447">
        <w:rPr>
          <w:rFonts w:cs="Calibri"/>
          <w:b/>
          <w:bCs/>
        </w:rPr>
        <w:t>, Acts 24:15</w:t>
      </w:r>
      <w:r w:rsidRPr="00260447">
        <w:rPr>
          <w:rFonts w:cs="Calibri"/>
        </w:rPr>
        <w:t xml:space="preserve"> and </w:t>
      </w:r>
      <w:r w:rsidRPr="00260447">
        <w:rPr>
          <w:rFonts w:cs="Calibri"/>
          <w:b/>
          <w:bCs/>
        </w:rPr>
        <w:t>1 Corinthians 15:17-19</w:t>
      </w:r>
      <w:r w:rsidRPr="00260447">
        <w:rPr>
          <w:rFonts w:cs="Calibri"/>
        </w:rPr>
        <w:t xml:space="preserve"> then answer the following questions. </w:t>
      </w:r>
      <w:r w:rsidR="00260447" w:rsidRPr="00260447">
        <w:rPr>
          <w:rFonts w:cs="Calibri"/>
        </w:rPr>
        <w:t xml:space="preserve">What does it mean when Jesus says that he is the resurrection and the life? </w:t>
      </w:r>
      <w:r w:rsidR="00260447">
        <w:rPr>
          <w:rFonts w:cs="Calibri"/>
        </w:rPr>
        <w:t xml:space="preserve">Who will be resurrected? Why does our entire system of beliefs hang upon the resurrection? </w:t>
      </w:r>
    </w:p>
    <w:p w14:paraId="35B98FFE" w14:textId="4C2227CC" w:rsidR="00260447" w:rsidRDefault="00260447" w:rsidP="00260447">
      <w:pPr>
        <w:ind w:left="360"/>
        <w:rPr>
          <w:rFonts w:cs="Calibri"/>
          <w:b/>
          <w:bCs/>
        </w:rPr>
      </w:pPr>
    </w:p>
    <w:p w14:paraId="555DAC74" w14:textId="05ADB4D6" w:rsidR="00260447" w:rsidRDefault="00260447" w:rsidP="00260447">
      <w:pPr>
        <w:ind w:left="360"/>
        <w:rPr>
          <w:rFonts w:cs="Calibri"/>
          <w:b/>
          <w:bCs/>
        </w:rPr>
      </w:pPr>
    </w:p>
    <w:p w14:paraId="73FF2F49" w14:textId="46975E3E" w:rsidR="00260447" w:rsidRDefault="00260447" w:rsidP="00260447">
      <w:pPr>
        <w:ind w:left="360"/>
        <w:rPr>
          <w:rFonts w:cs="Calibri"/>
          <w:b/>
          <w:bCs/>
        </w:rPr>
      </w:pPr>
    </w:p>
    <w:p w14:paraId="38073B14" w14:textId="77777777" w:rsidR="00C9483F" w:rsidRDefault="00C9483F" w:rsidP="00260447">
      <w:pPr>
        <w:ind w:left="360"/>
        <w:rPr>
          <w:rFonts w:cs="Calibri"/>
          <w:b/>
          <w:bCs/>
        </w:rPr>
      </w:pPr>
    </w:p>
    <w:p w14:paraId="07A9C311" w14:textId="77777777" w:rsidR="00260447" w:rsidRPr="00260447" w:rsidRDefault="00260447" w:rsidP="00260447">
      <w:pPr>
        <w:ind w:left="360"/>
        <w:rPr>
          <w:rFonts w:cs="Calibri"/>
          <w:b/>
          <w:bCs/>
        </w:rPr>
      </w:pPr>
    </w:p>
    <w:p w14:paraId="420E4851" w14:textId="47623F1B" w:rsidR="00260447" w:rsidRPr="00B712F3" w:rsidRDefault="004A4E58" w:rsidP="00260447">
      <w:pPr>
        <w:pStyle w:val="ListParagraph"/>
        <w:numPr>
          <w:ilvl w:val="0"/>
          <w:numId w:val="1"/>
        </w:numPr>
        <w:rPr>
          <w:rFonts w:cs="Calibri"/>
          <w:b/>
          <w:bCs/>
        </w:rPr>
      </w:pPr>
      <w:r>
        <w:rPr>
          <w:rFonts w:cs="Calibri"/>
          <w:b/>
          <w:bCs/>
        </w:rPr>
        <w:t xml:space="preserve">Read </w:t>
      </w:r>
      <w:r w:rsidRPr="004874F3">
        <w:rPr>
          <w:rFonts w:cs="Calibri"/>
          <w:b/>
          <w:bCs/>
        </w:rPr>
        <w:t>Psalm 139:7-12</w:t>
      </w:r>
      <w:r>
        <w:rPr>
          <w:rFonts w:cs="Calibri"/>
        </w:rPr>
        <w:t xml:space="preserve">; </w:t>
      </w:r>
      <w:r w:rsidR="004874F3" w:rsidRPr="004874F3">
        <w:rPr>
          <w:rFonts w:cs="Calibri"/>
          <w:b/>
          <w:bCs/>
        </w:rPr>
        <w:t>Isaiah 46:9-10</w:t>
      </w:r>
      <w:r w:rsidR="004874F3">
        <w:rPr>
          <w:rFonts w:cs="Calibri"/>
        </w:rPr>
        <w:t xml:space="preserve">, </w:t>
      </w:r>
      <w:r w:rsidR="004874F3" w:rsidRPr="004874F3">
        <w:rPr>
          <w:rFonts w:cs="Calibri"/>
          <w:b/>
          <w:bCs/>
        </w:rPr>
        <w:t>50:2</w:t>
      </w:r>
      <w:r w:rsidR="004874F3">
        <w:rPr>
          <w:rFonts w:cs="Calibri"/>
        </w:rPr>
        <w:t xml:space="preserve">; and </w:t>
      </w:r>
      <w:r w:rsidR="004874F3" w:rsidRPr="004874F3">
        <w:rPr>
          <w:rFonts w:cs="Calibri"/>
          <w:b/>
          <w:bCs/>
        </w:rPr>
        <w:t>Amos 4:13</w:t>
      </w:r>
      <w:r w:rsidR="004874F3">
        <w:rPr>
          <w:rFonts w:cs="Calibri"/>
        </w:rPr>
        <w:t xml:space="preserve"> then answer the following questions. </w:t>
      </w:r>
      <w:r w:rsidR="00A4298A">
        <w:rPr>
          <w:rFonts w:cs="Calibri"/>
        </w:rPr>
        <w:t>According to these passages is God’s power limited in anyway by man or any other person? If the Sadducees did not reject these passages</w:t>
      </w:r>
      <w:r w:rsidR="00B712F3">
        <w:rPr>
          <w:rFonts w:cs="Calibri"/>
        </w:rPr>
        <w:t xml:space="preserve"> (O.T. books)</w:t>
      </w:r>
      <w:r w:rsidR="00A4298A">
        <w:rPr>
          <w:rFonts w:cs="Calibri"/>
        </w:rPr>
        <w:t xml:space="preserve"> how would it have helped them in believing the resurrection?</w:t>
      </w:r>
      <w:r w:rsidR="00B712F3">
        <w:rPr>
          <w:rFonts w:cs="Calibri"/>
        </w:rPr>
        <w:t xml:space="preserve"> Read </w:t>
      </w:r>
      <w:r w:rsidR="00B712F3" w:rsidRPr="00B712F3">
        <w:rPr>
          <w:rFonts w:cs="Calibri"/>
          <w:b/>
          <w:bCs/>
        </w:rPr>
        <w:t>Psalm 33</w:t>
      </w:r>
      <w:r w:rsidR="00B712F3">
        <w:rPr>
          <w:rFonts w:cs="Calibri"/>
        </w:rPr>
        <w:t xml:space="preserve"> and identify the means or mode of God’s creative power?</w:t>
      </w:r>
    </w:p>
    <w:p w14:paraId="1F1BB8B1" w14:textId="51C07720" w:rsidR="00B712F3" w:rsidRDefault="00B712F3" w:rsidP="00B712F3">
      <w:pPr>
        <w:ind w:left="360"/>
        <w:rPr>
          <w:rFonts w:cs="Calibri"/>
          <w:b/>
          <w:bCs/>
        </w:rPr>
      </w:pPr>
    </w:p>
    <w:p w14:paraId="5FA6E376" w14:textId="207101BB" w:rsidR="00C9483F" w:rsidRDefault="00C9483F" w:rsidP="00B712F3">
      <w:pPr>
        <w:ind w:left="360"/>
        <w:rPr>
          <w:rFonts w:cs="Calibri"/>
          <w:b/>
          <w:bCs/>
        </w:rPr>
      </w:pPr>
    </w:p>
    <w:p w14:paraId="2A5C30F0" w14:textId="08723DD8" w:rsidR="00C9483F" w:rsidRDefault="00C9483F" w:rsidP="00B712F3">
      <w:pPr>
        <w:ind w:left="360"/>
        <w:rPr>
          <w:rFonts w:cs="Calibri"/>
          <w:b/>
          <w:bCs/>
        </w:rPr>
      </w:pPr>
    </w:p>
    <w:p w14:paraId="21BB3733" w14:textId="77777777" w:rsidR="00C9483F" w:rsidRDefault="00C9483F" w:rsidP="00B712F3">
      <w:pPr>
        <w:ind w:left="360"/>
        <w:rPr>
          <w:rFonts w:cs="Calibri"/>
          <w:b/>
          <w:bCs/>
        </w:rPr>
      </w:pPr>
    </w:p>
    <w:p w14:paraId="5763179C" w14:textId="0F8D9B6F" w:rsidR="00C9483F" w:rsidRDefault="00C9483F" w:rsidP="00B712F3">
      <w:pPr>
        <w:ind w:left="360"/>
        <w:rPr>
          <w:rFonts w:cs="Calibri"/>
          <w:b/>
          <w:bCs/>
        </w:rPr>
      </w:pPr>
    </w:p>
    <w:p w14:paraId="4690AA0B" w14:textId="77777777" w:rsidR="00C9483F" w:rsidRPr="00B712F3" w:rsidRDefault="00C9483F" w:rsidP="00B712F3">
      <w:pPr>
        <w:ind w:left="360"/>
        <w:rPr>
          <w:rFonts w:cs="Calibri"/>
          <w:b/>
          <w:bCs/>
        </w:rPr>
      </w:pPr>
    </w:p>
    <w:p w14:paraId="10CD1BA8" w14:textId="23C9A411" w:rsidR="00B712F3" w:rsidRPr="00260447" w:rsidRDefault="00C9483F" w:rsidP="00260447">
      <w:pPr>
        <w:pStyle w:val="ListParagraph"/>
        <w:numPr>
          <w:ilvl w:val="0"/>
          <w:numId w:val="1"/>
        </w:numPr>
        <w:rPr>
          <w:rFonts w:cs="Calibri"/>
          <w:b/>
          <w:bCs/>
        </w:rPr>
      </w:pPr>
      <w:r>
        <w:rPr>
          <w:rFonts w:cs="Calibri"/>
          <w:b/>
          <w:bCs/>
        </w:rPr>
        <w:t xml:space="preserve">Read </w:t>
      </w:r>
      <w:r w:rsidR="00DE28C1">
        <w:rPr>
          <w:rFonts w:cs="Calibri"/>
          <w:b/>
          <w:bCs/>
        </w:rPr>
        <w:t xml:space="preserve">Psalm 119:105; </w:t>
      </w:r>
      <w:r w:rsidR="00326008" w:rsidRPr="00DE28C1">
        <w:rPr>
          <w:rFonts w:cs="Calibri"/>
          <w:b/>
          <w:bCs/>
        </w:rPr>
        <w:t>Matthew 5:17-19</w:t>
      </w:r>
      <w:r w:rsidR="00326008">
        <w:rPr>
          <w:rFonts w:cs="Calibri"/>
        </w:rPr>
        <w:t xml:space="preserve">; </w:t>
      </w:r>
      <w:r w:rsidR="00326008" w:rsidRPr="00DE28C1">
        <w:rPr>
          <w:rFonts w:cs="Calibri"/>
          <w:b/>
          <w:bCs/>
        </w:rPr>
        <w:t>Luke 16:17</w:t>
      </w:r>
      <w:r w:rsidR="00326008">
        <w:rPr>
          <w:rFonts w:cs="Calibri"/>
        </w:rPr>
        <w:t xml:space="preserve">; </w:t>
      </w:r>
      <w:r w:rsidR="00616DF7" w:rsidRPr="00DE28C1">
        <w:rPr>
          <w:rFonts w:cs="Calibri"/>
          <w:b/>
          <w:bCs/>
        </w:rPr>
        <w:t xml:space="preserve">John </w:t>
      </w:r>
      <w:r w:rsidR="00DE28C1">
        <w:rPr>
          <w:rFonts w:cs="Calibri"/>
          <w:b/>
          <w:bCs/>
        </w:rPr>
        <w:t xml:space="preserve">14:15, </w:t>
      </w:r>
      <w:r w:rsidR="00616DF7" w:rsidRPr="00DE28C1">
        <w:rPr>
          <w:rFonts w:cs="Calibri"/>
          <w:b/>
          <w:bCs/>
        </w:rPr>
        <w:t>17:17</w:t>
      </w:r>
      <w:r w:rsidR="00616DF7">
        <w:rPr>
          <w:rFonts w:cs="Calibri"/>
        </w:rPr>
        <w:t xml:space="preserve">; </w:t>
      </w:r>
      <w:r w:rsidR="00500AA0" w:rsidRPr="00DE28C1">
        <w:rPr>
          <w:rFonts w:cs="Calibri"/>
          <w:b/>
          <w:bCs/>
        </w:rPr>
        <w:t>Joshua 23:6</w:t>
      </w:r>
      <w:r w:rsidR="00500AA0">
        <w:rPr>
          <w:rFonts w:cs="Calibri"/>
        </w:rPr>
        <w:t xml:space="preserve">; </w:t>
      </w:r>
      <w:r w:rsidR="00DE28C1">
        <w:rPr>
          <w:rFonts w:cs="Calibri"/>
        </w:rPr>
        <w:t xml:space="preserve">and </w:t>
      </w:r>
      <w:r w:rsidR="00326008" w:rsidRPr="00DE28C1">
        <w:rPr>
          <w:rFonts w:cs="Calibri"/>
          <w:b/>
          <w:bCs/>
        </w:rPr>
        <w:t>Ezra 10:1-4</w:t>
      </w:r>
      <w:r w:rsidR="00C85202">
        <w:rPr>
          <w:rFonts w:cs="Calibri"/>
        </w:rPr>
        <w:t xml:space="preserve">. How is the Bible like a GPS? Why is the Bible trustworthy? What danger exists when we submit ourselves to any other authority other than Scripture? Why is it important to acknowledge all 66 books of the Bible inspired?  </w:t>
      </w:r>
    </w:p>
    <w:p w14:paraId="43A5E3C0" w14:textId="24453F2E" w:rsidR="00A33EFD" w:rsidRPr="00C9483F" w:rsidRDefault="00A33EFD" w:rsidP="00EE04BD">
      <w:pPr>
        <w:rPr>
          <w:rFonts w:cs="Calibri"/>
          <w:b/>
          <w:bCs/>
        </w:rPr>
      </w:pPr>
    </w:p>
    <w:sectPr w:rsidR="00A33EFD" w:rsidRPr="00C948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A0D42" w14:textId="77777777" w:rsidR="00661F9F" w:rsidRDefault="00661F9F" w:rsidP="00CB7D2A">
      <w:r>
        <w:separator/>
      </w:r>
    </w:p>
  </w:endnote>
  <w:endnote w:type="continuationSeparator" w:id="0">
    <w:p w14:paraId="25587BE9" w14:textId="77777777" w:rsidR="00661F9F" w:rsidRDefault="00661F9F" w:rsidP="00CB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4B0DE" w14:textId="77777777" w:rsidR="00661F9F" w:rsidRDefault="00661F9F" w:rsidP="00CB7D2A">
      <w:r>
        <w:separator/>
      </w:r>
    </w:p>
  </w:footnote>
  <w:footnote w:type="continuationSeparator" w:id="0">
    <w:p w14:paraId="0813E24F" w14:textId="77777777" w:rsidR="00661F9F" w:rsidRDefault="00661F9F" w:rsidP="00CB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5668" w14:textId="77777777" w:rsidR="00CB7D2A" w:rsidRDefault="00CB7D2A" w:rsidP="00CB7D2A">
    <w:pPr>
      <w:ind w:left="-360"/>
    </w:pPr>
    <w:r>
      <w:rPr>
        <w:b/>
        <w:noProof/>
      </w:rPr>
      <mc:AlternateContent>
        <mc:Choice Requires="wps">
          <w:drawing>
            <wp:anchor distT="0" distB="0" distL="114300" distR="114300" simplePos="0" relativeHeight="251659264" behindDoc="0" locked="0" layoutInCell="1" allowOverlap="1" wp14:anchorId="74FB607F" wp14:editId="274E4478">
              <wp:simplePos x="0" y="0"/>
              <wp:positionH relativeFrom="column">
                <wp:posOffset>3769360</wp:posOffset>
              </wp:positionH>
              <wp:positionV relativeFrom="paragraph">
                <wp:posOffset>-91440</wp:posOffset>
              </wp:positionV>
              <wp:extent cx="251968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19680" cy="571500"/>
                      </a:xfrm>
                      <a:prstGeom prst="rect">
                        <a:avLst/>
                      </a:prstGeom>
                      <a:solidFill>
                        <a:schemeClr val="lt1"/>
                      </a:solidFill>
                      <a:ln w="6350">
                        <a:noFill/>
                      </a:ln>
                    </wps:spPr>
                    <wps:txbx>
                      <w:txbxContent>
                        <w:p w14:paraId="1F72A544" w14:textId="77777777" w:rsidR="00CB7D2A" w:rsidRDefault="00CB7D2A" w:rsidP="00CB7D2A">
                          <w:r>
                            <w:rPr>
                              <w:noProof/>
                            </w:rPr>
                            <w:drawing>
                              <wp:inline distT="0" distB="0" distL="0" distR="0" wp14:anchorId="4C8C03C8" wp14:editId="3279EE5E">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FB607F" id="_x0000_t202" coordsize="21600,21600" o:spt="202" path="m,l,21600r21600,l21600,xe">
              <v:stroke joinstyle="miter"/>
              <v:path gradientshapeok="t" o:connecttype="rect"/>
            </v:shapetype>
            <v:shape id="Text Box 2" o:spid="_x0000_s1027" type="#_x0000_t202" style="position:absolute;left:0;text-align:left;margin-left:296.8pt;margin-top:-7.2pt;width:198.4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" fillcolor="white [3201]" stroked="f" strokeweight=".5pt">
              <v:textbox>
                <w:txbxContent>
                  <w:p w14:paraId="1F72A544" w14:textId="77777777" w:rsidR="00CB7D2A" w:rsidRDefault="00CB7D2A" w:rsidP="00CB7D2A">
                    <w:r>
                      <w:rPr>
                        <w:noProof/>
                      </w:rPr>
                      <w:drawing>
                        <wp:inline distT="0" distB="0" distL="0" distR="0" wp14:anchorId="4C8C03C8" wp14:editId="3279EE5E">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v:textbox>
            </v:shape>
          </w:pict>
        </mc:Fallback>
      </mc:AlternateContent>
    </w:r>
    <w:r w:rsidRPr="004422B1">
      <w:rPr>
        <w:b/>
      </w:rPr>
      <w:t>Text</w:t>
    </w:r>
    <w:r>
      <w:t>: Mark 12:18-27</w:t>
    </w:r>
    <w:r>
      <w:tab/>
    </w:r>
    <w:r>
      <w:tab/>
    </w:r>
    <w:r>
      <w:tab/>
    </w:r>
    <w:r>
      <w:tab/>
    </w:r>
    <w:r>
      <w:tab/>
    </w:r>
    <w:r>
      <w:tab/>
    </w:r>
    <w:r>
      <w:tab/>
    </w:r>
    <w:r w:rsidRPr="002137A4">
      <w:rPr>
        <w:noProof/>
      </w:rPr>
      <w:t xml:space="preserve"> </w:t>
    </w:r>
  </w:p>
  <w:p w14:paraId="2991877C" w14:textId="4184F630" w:rsidR="00CB7D2A" w:rsidRDefault="00CB7D2A" w:rsidP="00CB7D2A">
    <w:pPr>
      <w:tabs>
        <w:tab w:val="left" w:pos="6752"/>
      </w:tabs>
      <w:ind w:left="-360"/>
    </w:pPr>
    <w:r w:rsidRPr="004422B1">
      <w:rPr>
        <w:b/>
      </w:rPr>
      <w:t>Topic</w:t>
    </w:r>
    <w:r>
      <w:t>: False Doctrine/</w:t>
    </w:r>
    <w:r w:rsidRPr="00407A63">
      <w:t xml:space="preserve"> </w:t>
    </w:r>
    <w:r>
      <w:t>Resurrection</w:t>
    </w:r>
    <w:r>
      <w:tab/>
    </w:r>
  </w:p>
  <w:p w14:paraId="4F076043" w14:textId="3F56B84C" w:rsidR="00CB7D2A" w:rsidRDefault="00CB7D2A" w:rsidP="00CB7D2A">
    <w:pPr>
      <w:ind w:left="-360"/>
    </w:pPr>
    <w:r w:rsidRPr="000B0048">
      <w:rPr>
        <w:b/>
      </w:rPr>
      <w:t>Date</w:t>
    </w:r>
    <w:r>
      <w:t>: 11/0</w:t>
    </w:r>
    <w:r w:rsidR="00EE04BD">
      <w:t>8</w:t>
    </w:r>
    <w:r>
      <w:t xml:space="preserve">/2020 </w:t>
    </w:r>
  </w:p>
  <w:p w14:paraId="245E2AB9" w14:textId="6904B75D" w:rsidR="00CB7D2A" w:rsidRDefault="00CB7D2A" w:rsidP="00CB7D2A">
    <w:pPr>
      <w:pStyle w:val="Header"/>
      <w:ind w:left="-360"/>
    </w:pPr>
    <w:r>
      <w:t>Pastor Derek Greenhalgh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33194"/>
    <w:multiLevelType w:val="hybridMultilevel"/>
    <w:tmpl w:val="E92E4B70"/>
    <w:lvl w:ilvl="0" w:tplc="63D42C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2A"/>
    <w:rsid w:val="00223878"/>
    <w:rsid w:val="00260447"/>
    <w:rsid w:val="00326008"/>
    <w:rsid w:val="004608EF"/>
    <w:rsid w:val="004874F3"/>
    <w:rsid w:val="004A4E58"/>
    <w:rsid w:val="00500AA0"/>
    <w:rsid w:val="00567A11"/>
    <w:rsid w:val="005A2A07"/>
    <w:rsid w:val="00616DF7"/>
    <w:rsid w:val="00661F9F"/>
    <w:rsid w:val="006B6922"/>
    <w:rsid w:val="008F2DD6"/>
    <w:rsid w:val="009E7E35"/>
    <w:rsid w:val="00A24181"/>
    <w:rsid w:val="00A33EFD"/>
    <w:rsid w:val="00A4298A"/>
    <w:rsid w:val="00B22F72"/>
    <w:rsid w:val="00B712F3"/>
    <w:rsid w:val="00C85202"/>
    <w:rsid w:val="00C9483F"/>
    <w:rsid w:val="00CB7D2A"/>
    <w:rsid w:val="00DE28C1"/>
    <w:rsid w:val="00E442ED"/>
    <w:rsid w:val="00EE04BD"/>
    <w:rsid w:val="00FF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70CE0"/>
  <w15:chartTrackingRefBased/>
  <w15:docId w15:val="{FF25D5DF-CE6A-664F-A65A-8DB6E367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D2A"/>
    <w:pPr>
      <w:tabs>
        <w:tab w:val="center" w:pos="4680"/>
        <w:tab w:val="right" w:pos="9360"/>
      </w:tabs>
    </w:pPr>
  </w:style>
  <w:style w:type="character" w:customStyle="1" w:styleId="HeaderChar">
    <w:name w:val="Header Char"/>
    <w:basedOn w:val="DefaultParagraphFont"/>
    <w:link w:val="Header"/>
    <w:uiPriority w:val="99"/>
    <w:rsid w:val="00CB7D2A"/>
    <w:rPr>
      <w:rFonts w:ascii="Times New Roman" w:eastAsia="Times New Roman" w:hAnsi="Times New Roman" w:cs="Times New Roman"/>
    </w:rPr>
  </w:style>
  <w:style w:type="paragraph" w:styleId="Footer">
    <w:name w:val="footer"/>
    <w:basedOn w:val="Normal"/>
    <w:link w:val="FooterChar"/>
    <w:uiPriority w:val="99"/>
    <w:unhideWhenUsed/>
    <w:rsid w:val="00CB7D2A"/>
    <w:pPr>
      <w:tabs>
        <w:tab w:val="center" w:pos="4680"/>
        <w:tab w:val="right" w:pos="9360"/>
      </w:tabs>
    </w:pPr>
  </w:style>
  <w:style w:type="character" w:customStyle="1" w:styleId="FooterChar">
    <w:name w:val="Footer Char"/>
    <w:basedOn w:val="DefaultParagraphFont"/>
    <w:link w:val="Footer"/>
    <w:uiPriority w:val="99"/>
    <w:rsid w:val="00CB7D2A"/>
    <w:rPr>
      <w:rFonts w:ascii="Times New Roman" w:eastAsia="Times New Roman" w:hAnsi="Times New Roman" w:cs="Times New Roman"/>
    </w:rPr>
  </w:style>
  <w:style w:type="character" w:customStyle="1" w:styleId="text">
    <w:name w:val="text"/>
    <w:basedOn w:val="DefaultParagraphFont"/>
    <w:rsid w:val="00CB7D2A"/>
  </w:style>
  <w:style w:type="paragraph" w:styleId="ListParagraph">
    <w:name w:val="List Paragraph"/>
    <w:basedOn w:val="Normal"/>
    <w:uiPriority w:val="34"/>
    <w:qFormat/>
    <w:rsid w:val="00567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Greenhalgh</dc:creator>
  <cp:keywords/>
  <dc:description/>
  <cp:lastModifiedBy>S Greenhalgh</cp:lastModifiedBy>
  <cp:revision>25</cp:revision>
  <dcterms:created xsi:type="dcterms:W3CDTF">2020-11-07T20:06:00Z</dcterms:created>
  <dcterms:modified xsi:type="dcterms:W3CDTF">2020-11-07T23:06:00Z</dcterms:modified>
</cp:coreProperties>
</file>